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D75228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6A332F53" w:rsidR="00641FAC" w:rsidRPr="00AB20A0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30DAB" w:rsidRPr="007A7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Economics </w:t>
            </w:r>
            <w:r w:rsidR="00630DAB" w:rsidRPr="007A75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and </w:t>
            </w:r>
            <w:r w:rsidR="00D75228" w:rsidRPr="007A75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M</w:t>
            </w:r>
            <w:r w:rsidR="00630DAB" w:rsidRPr="007A75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028223F3" w:rsidR="00641FAC" w:rsidRPr="00AB20A0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630DAB" w:rsidRPr="00D75228">
              <w:rPr>
                <w:rFonts w:ascii="Times New Roman" w:hAnsi="Times New Roman" w:cs="Times New Roman"/>
                <w:b/>
                <w:sz w:val="20"/>
                <w:szCs w:val="20"/>
              </w:rPr>
              <w:t>Business Ethics and Responsible Management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3480AE6B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30DAB" w:rsidRPr="00D75228">
              <w:rPr>
                <w:rFonts w:ascii="Times New Roman" w:hAnsi="Times New Roman" w:cs="Times New Roman"/>
                <w:bCs/>
                <w:sz w:val="20"/>
                <w:szCs w:val="20"/>
              </w:rPr>
              <w:t>Maja Ivanovi</w:t>
            </w:r>
            <w:r w:rsidR="00D75228">
              <w:rPr>
                <w:rFonts w:ascii="Times New Roman" w:hAnsi="Times New Roman" w:cs="Times New Roman"/>
                <w:bCs/>
                <w:sz w:val="20"/>
                <w:szCs w:val="20"/>
              </w:rPr>
              <w:t>ć</w:t>
            </w:r>
            <w:r w:rsidR="00630DAB" w:rsidRPr="00D752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Djuki</w:t>
            </w:r>
            <w:r w:rsidR="00D75228">
              <w:rPr>
                <w:rFonts w:ascii="Times New Roman" w:hAnsi="Times New Roman" w:cs="Times New Roman"/>
                <w:bCs/>
                <w:sz w:val="20"/>
                <w:szCs w:val="20"/>
              </w:rPr>
              <w:t>ć,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1042871D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7506" w:rsidRPr="00345AFD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4AC1E381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D752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115B24F8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AA71848" w:rsidR="00674A82" w:rsidRPr="009D47EE" w:rsidRDefault="001248E0" w:rsidP="009D47EE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</w:rPr>
            </w:pPr>
            <w:r w:rsidRPr="009D47E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9D47EE">
              <w:rPr>
                <w:b/>
                <w:bCs/>
                <w:sz w:val="20"/>
                <w:szCs w:val="20"/>
              </w:rPr>
              <w:t>O</w:t>
            </w:r>
            <w:r w:rsidRPr="009D47EE">
              <w:rPr>
                <w:b/>
                <w:bCs/>
                <w:sz w:val="20"/>
                <w:szCs w:val="20"/>
              </w:rPr>
              <w:t>bjectives</w:t>
            </w:r>
          </w:p>
          <w:p w14:paraId="4ACE6257" w14:textId="214DB75C" w:rsidR="002A0BF1" w:rsidRPr="002A0BF1" w:rsidRDefault="002A0BF1" w:rsidP="00DD7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A0BF1"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  <w:t xml:space="preserve">To familiarize students with the fundamental concepts of business ethics and corporate social responsibility. </w:t>
            </w:r>
          </w:p>
          <w:p w14:paraId="6A9F7859" w14:textId="1CCCC8D3" w:rsidR="002A0BF1" w:rsidRPr="002A0BF1" w:rsidRDefault="002A0BF1" w:rsidP="00DD7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A0BF1"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  <w:t xml:space="preserve">To develop students’ ability to make business decisions that simultaneously create value, reduce risks, and strengthen corporate reputation. </w:t>
            </w:r>
          </w:p>
          <w:p w14:paraId="02D8D8E2" w14:textId="7ED66E7F" w:rsidR="002A0BF1" w:rsidRPr="002A0BF1" w:rsidRDefault="002A0BF1" w:rsidP="00DD7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A0BF1"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  <w:t xml:space="preserve">To enable students to recognize and </w:t>
            </w:r>
            <w:proofErr w:type="spellStart"/>
            <w:r w:rsidRPr="002A0BF1"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  <w:t>analyze</w:t>
            </w:r>
            <w:proofErr w:type="spellEnd"/>
            <w:r w:rsidRPr="002A0BF1"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  <w:t xml:space="preserve"> ethical dilemmas across different business functions. </w:t>
            </w:r>
          </w:p>
          <w:p w14:paraId="540514D1" w14:textId="2169E758" w:rsidR="002A0BF1" w:rsidRPr="002A0BF1" w:rsidRDefault="002A0BF1" w:rsidP="00DD7B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60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A0BF1"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  <w:t xml:space="preserve">To develop practical skills for solving real business problems through the application of responsible management principles. </w:t>
            </w:r>
          </w:p>
          <w:p w14:paraId="53C26DD6" w14:textId="3185247B" w:rsidR="002A0BF1" w:rsidRPr="00630DAB" w:rsidRDefault="002A0BF1" w:rsidP="00DD7BC7">
            <w:pPr>
              <w:pStyle w:val="NormalWeb"/>
              <w:spacing w:before="0" w:beforeAutospacing="0" w:after="60" w:afterAutospacing="0"/>
              <w:jc w:val="both"/>
            </w:pPr>
            <w:r w:rsidRPr="00DD7BC7">
              <w:rPr>
                <w:sz w:val="20"/>
                <w:szCs w:val="20"/>
                <w:lang w:val="en-GB" w:eastAsia="en-GB"/>
              </w:rPr>
              <w:t>To equip students with the ability to design solutions and recommendations for improving ethical practices within organization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5E5E50EB" w:rsidR="00674A82" w:rsidRDefault="002714FF" w:rsidP="009D47EE">
            <w:pPr>
              <w:tabs>
                <w:tab w:val="left" w:pos="567"/>
              </w:tabs>
              <w:rPr>
                <w:b/>
                <w:bCs/>
                <w:sz w:val="20"/>
                <w:szCs w:val="20"/>
              </w:rPr>
            </w:pPr>
            <w:r w:rsidRPr="009D47EE">
              <w:rPr>
                <w:b/>
                <w:bCs/>
                <w:sz w:val="20"/>
                <w:szCs w:val="20"/>
              </w:rPr>
              <w:t>Learning</w:t>
            </w:r>
            <w:r w:rsidR="001248E0" w:rsidRPr="009D47E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9D47EE">
              <w:rPr>
                <w:b/>
                <w:bCs/>
                <w:sz w:val="20"/>
                <w:szCs w:val="20"/>
              </w:rPr>
              <w:t>O</w:t>
            </w:r>
            <w:r w:rsidR="001248E0" w:rsidRPr="009D47EE">
              <w:rPr>
                <w:b/>
                <w:bCs/>
                <w:sz w:val="20"/>
                <w:szCs w:val="20"/>
              </w:rPr>
              <w:t>utcomes</w:t>
            </w:r>
          </w:p>
          <w:p w14:paraId="63532AB9" w14:textId="77777777" w:rsidR="009D47EE" w:rsidRPr="009D47EE" w:rsidRDefault="009D47EE" w:rsidP="009D47EE">
            <w:pPr>
              <w:tabs>
                <w:tab w:val="left" w:pos="567"/>
              </w:tabs>
              <w:rPr>
                <w:b/>
                <w:bCs/>
                <w:sz w:val="6"/>
                <w:szCs w:val="6"/>
              </w:rPr>
            </w:pPr>
          </w:p>
          <w:p w14:paraId="1FB04463" w14:textId="77777777" w:rsidR="009D47EE" w:rsidRPr="009D47EE" w:rsidRDefault="009D47EE" w:rsidP="002A0BF1">
            <w:pPr>
              <w:pStyle w:val="NormalWeb"/>
              <w:spacing w:before="0" w:beforeAutospacing="0" w:after="60" w:afterAutospacing="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Upon completion of the course, students will be able to:</w:t>
            </w:r>
          </w:p>
          <w:p w14:paraId="1DE3FA5E" w14:textId="77777777" w:rsidR="00757089" w:rsidRDefault="009D47EE" w:rsidP="002A0BF1">
            <w:pPr>
              <w:pStyle w:val="NormalWeb"/>
              <w:spacing w:before="0" w:beforeAutospacing="0" w:after="60" w:afterAutospacing="0"/>
              <w:rPr>
                <w:sz w:val="20"/>
                <w:szCs w:val="20"/>
              </w:rPr>
            </w:pPr>
            <w:r w:rsidRPr="009D47EE">
              <w:rPr>
                <w:rStyle w:val="Strong"/>
                <w:sz w:val="20"/>
                <w:szCs w:val="20"/>
              </w:rPr>
              <w:t>LO1</w:t>
            </w:r>
            <w:r w:rsidRPr="009D47EE">
              <w:rPr>
                <w:sz w:val="20"/>
                <w:szCs w:val="20"/>
              </w:rPr>
              <w:t xml:space="preserve"> – understand the key concepts of business ethics and corporate social responsibility;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LO2</w:t>
            </w:r>
            <w:r w:rsidRPr="009D47EE">
              <w:rPr>
                <w:sz w:val="20"/>
                <w:szCs w:val="20"/>
              </w:rPr>
              <w:t xml:space="preserve"> – analyze ethical dilemmas and identify risks in business decision-making;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LO3</w:t>
            </w:r>
            <w:r w:rsidRPr="009D47EE">
              <w:rPr>
                <w:sz w:val="20"/>
                <w:szCs w:val="20"/>
              </w:rPr>
              <w:t xml:space="preserve"> – formulate and implement corporate social responsibility strategies;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LO4</w:t>
            </w:r>
            <w:r w:rsidRPr="009D47EE">
              <w:rPr>
                <w:sz w:val="20"/>
                <w:szCs w:val="20"/>
              </w:rPr>
              <w:t xml:space="preserve"> – propose responsible business solutions in the field of marketing;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LO5</w:t>
            </w:r>
            <w:r w:rsidRPr="009D47EE">
              <w:rPr>
                <w:sz w:val="20"/>
                <w:szCs w:val="20"/>
              </w:rPr>
              <w:t xml:space="preserve"> – apply the principles of business ethics in digital marketing;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LO6</w:t>
            </w:r>
            <w:r w:rsidRPr="009D47EE">
              <w:rPr>
                <w:sz w:val="20"/>
                <w:szCs w:val="20"/>
              </w:rPr>
              <w:t xml:space="preserve"> – propose responsible financial solutions in accordance with sustainable business principles;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LO7</w:t>
            </w:r>
            <w:r w:rsidRPr="009D47EE">
              <w:rPr>
                <w:sz w:val="20"/>
                <w:szCs w:val="20"/>
              </w:rPr>
              <w:t xml:space="preserve"> – design HR practices based on the principles of ethical leadership, diversity, and inclusion;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LO8</w:t>
            </w:r>
            <w:r w:rsidRPr="009D47EE">
              <w:rPr>
                <w:sz w:val="20"/>
                <w:szCs w:val="20"/>
              </w:rPr>
              <w:t xml:space="preserve"> – analyze operational processes and identify ethical risks within value chains and supply chains;</w:t>
            </w:r>
            <w:r w:rsidRPr="009D47EE">
              <w:rPr>
                <w:sz w:val="20"/>
                <w:szCs w:val="20"/>
              </w:rPr>
              <w:br/>
            </w:r>
            <w:r w:rsidRPr="009D47EE">
              <w:rPr>
                <w:rStyle w:val="Strong"/>
                <w:sz w:val="20"/>
                <w:szCs w:val="20"/>
              </w:rPr>
              <w:t>LO9</w:t>
            </w:r>
            <w:r w:rsidRPr="009D47EE">
              <w:rPr>
                <w:sz w:val="20"/>
                <w:szCs w:val="20"/>
              </w:rPr>
              <w:t xml:space="preserve"> – create innovative business solutions that integrate economic, environmental, and social value.</w:t>
            </w:r>
          </w:p>
          <w:p w14:paraId="7D4542C3" w14:textId="3889EA08" w:rsidR="00AB20A0" w:rsidRPr="00AB20A0" w:rsidRDefault="00AB20A0" w:rsidP="009D47EE">
            <w:pPr>
              <w:pStyle w:val="NormalWeb"/>
              <w:spacing w:before="0" w:beforeAutospacing="0" w:after="0" w:afterAutospacing="0"/>
              <w:rPr>
                <w:sz w:val="6"/>
                <w:szCs w:val="6"/>
              </w:rPr>
            </w:pP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A0BF1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9D47EE" w:rsidRDefault="00AC561F" w:rsidP="002A0BF1">
            <w:pPr>
              <w:tabs>
                <w:tab w:val="left" w:pos="567"/>
              </w:tabs>
              <w:spacing w:after="60"/>
              <w:rPr>
                <w:bCs/>
                <w:i/>
                <w:sz w:val="20"/>
                <w:szCs w:val="20"/>
                <w:lang w:val="sr-Cyrl-RS"/>
              </w:rPr>
            </w:pPr>
            <w:r w:rsidRPr="009D47E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9D47EE">
              <w:rPr>
                <w:bCs/>
                <w:i/>
                <w:sz w:val="20"/>
                <w:szCs w:val="20"/>
              </w:rPr>
              <w:t>Classes</w:t>
            </w:r>
          </w:p>
          <w:p w14:paraId="5940CD9E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Nature and key principles of business ethics.</w:t>
            </w:r>
          </w:p>
          <w:p w14:paraId="261D18BE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Ethical management and factors influencing ethical behavior.</w:t>
            </w:r>
          </w:p>
          <w:p w14:paraId="454AEB8B" w14:textId="300CBD3F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 xml:space="preserve">Tools and mechanisms for managing </w:t>
            </w:r>
            <w:r>
              <w:rPr>
                <w:sz w:val="20"/>
                <w:szCs w:val="20"/>
              </w:rPr>
              <w:t xml:space="preserve">business </w:t>
            </w:r>
            <w:r w:rsidRPr="009D47EE">
              <w:rPr>
                <w:sz w:val="20"/>
                <w:szCs w:val="20"/>
              </w:rPr>
              <w:t>ethics.</w:t>
            </w:r>
          </w:p>
          <w:p w14:paraId="663B0803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Key concepts of corporate social responsibility.</w:t>
            </w:r>
          </w:p>
          <w:p w14:paraId="01AF571A" w14:textId="1FB346AF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Stakeholder management.</w:t>
            </w:r>
          </w:p>
          <w:p w14:paraId="3EAD2529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Strategic approaches to business ethics and corporate social responsibility.</w:t>
            </w:r>
          </w:p>
          <w:p w14:paraId="13776FE4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Integrating sustainability principles into business operations and sustainability reporting.</w:t>
            </w:r>
          </w:p>
          <w:p w14:paraId="680C27B6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Responsible marketing management.</w:t>
            </w:r>
          </w:p>
          <w:p w14:paraId="355C5F90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Ethical use of artificial intelligence in digital marketing.</w:t>
            </w:r>
          </w:p>
          <w:p w14:paraId="33CAE71D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Responsible financial management.</w:t>
            </w:r>
          </w:p>
          <w:p w14:paraId="0A11082C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Responsible human resource management.</w:t>
            </w:r>
          </w:p>
          <w:p w14:paraId="4A734225" w14:textId="77777777" w:rsidR="009D47EE" w:rsidRP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Responsible operations management.</w:t>
            </w:r>
          </w:p>
          <w:p w14:paraId="42BD6E31" w14:textId="301B4B47" w:rsidR="009D47EE" w:rsidRDefault="009D47EE" w:rsidP="00D75228">
            <w:pPr>
              <w:pStyle w:val="NormalWeb"/>
              <w:numPr>
                <w:ilvl w:val="0"/>
                <w:numId w:val="12"/>
              </w:numPr>
              <w:tabs>
                <w:tab w:val="clear" w:pos="720"/>
              </w:tabs>
              <w:spacing w:before="0" w:beforeAutospacing="0" w:after="60" w:afterAutospacing="0"/>
              <w:ind w:left="450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Green innovation and sustainable development.</w:t>
            </w:r>
          </w:p>
          <w:p w14:paraId="059D6091" w14:textId="3BAB7A5F" w:rsidR="00774592" w:rsidRDefault="001248E0" w:rsidP="002A0BF1">
            <w:pPr>
              <w:tabs>
                <w:tab w:val="left" w:pos="567"/>
              </w:tabs>
              <w:spacing w:after="60"/>
              <w:jc w:val="both"/>
              <w:rPr>
                <w:i/>
                <w:sz w:val="20"/>
                <w:szCs w:val="20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403CBFAC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Analysis of unethical business practices and examples of good practice.</w:t>
            </w:r>
          </w:p>
          <w:p w14:paraId="75920CD6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Analysis of ethics management tools and mechanisms (codes of conduct, whistleblowing channels, etc.).</w:t>
            </w:r>
          </w:p>
          <w:p w14:paraId="7F036865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Debate on different approaches to corporate social responsibility.</w:t>
            </w:r>
          </w:p>
          <w:p w14:paraId="40C8F83B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Workshop on designing corporate social responsibility strategies.</w:t>
            </w:r>
          </w:p>
          <w:p w14:paraId="78E7CDEA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Workshop on implementing corporate social responsibility strategies.</w:t>
            </w:r>
          </w:p>
          <w:p w14:paraId="6FD38C15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Research project and presentation of sustainability reports.</w:t>
            </w:r>
          </w:p>
          <w:p w14:paraId="21B1E80F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Research on marketing communications and identification of greenwashing practices.</w:t>
            </w:r>
          </w:p>
          <w:p w14:paraId="4120469D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Analysis of the use of artificial intelligence in digital marketing, assessment of consumer-related risks, and development of ethical guidelines for the responsible use of AI tools.</w:t>
            </w:r>
          </w:p>
          <w:p w14:paraId="0E41D399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Role-play simulation (CEO, CFO, HR manager, owner, etc.) focused on ethical decision-making in financial problem-solving across different business scenarios (layoffs, cost reduction, price changes, reduction in product quality, etc.).</w:t>
            </w:r>
          </w:p>
          <w:p w14:paraId="0E5F50E7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lastRenderedPageBreak/>
              <w:t>Analysis and resolution of ethical issues in human resource management based on real business scenarios (discrimination, mobbing, dismissals, unfair performance evaluation, etc.).</w:t>
            </w:r>
          </w:p>
          <w:p w14:paraId="79AF69DB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Workshop on the development of green products and services.</w:t>
            </w:r>
          </w:p>
          <w:p w14:paraId="597D02C0" w14:textId="77777777" w:rsidR="009D47E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>Workshop on the application of green technologies and the development of green process innovations.</w:t>
            </w:r>
          </w:p>
          <w:p w14:paraId="761438D9" w14:textId="71813601" w:rsidR="00A5512E" w:rsidRPr="009D47EE" w:rsidRDefault="009D47EE" w:rsidP="00D75228">
            <w:pPr>
              <w:pStyle w:val="NormalWeb"/>
              <w:numPr>
                <w:ilvl w:val="0"/>
                <w:numId w:val="13"/>
              </w:numPr>
              <w:tabs>
                <w:tab w:val="clear" w:pos="720"/>
                <w:tab w:val="num" w:pos="450"/>
              </w:tabs>
              <w:spacing w:before="0" w:beforeAutospacing="0" w:after="60" w:afterAutospacing="0"/>
              <w:ind w:left="450" w:hanging="357"/>
            </w:pPr>
            <w:r w:rsidRPr="009D47EE">
              <w:rPr>
                <w:sz w:val="20"/>
                <w:szCs w:val="20"/>
              </w:rPr>
              <w:t>Workshops on developing sustainable organizational innovations and business model innovations.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6809B756" w:rsidR="00641FAC" w:rsidRPr="007A7506" w:rsidRDefault="008A4D74" w:rsidP="002A0BF1">
            <w:pPr>
              <w:pStyle w:val="Body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1797D29C" w14:textId="5666EBBD" w:rsidR="009D47EE" w:rsidRPr="007A7506" w:rsidRDefault="009D47EE" w:rsidP="002A0BF1">
            <w:pPr>
              <w:shd w:val="clear" w:color="auto" w:fill="FFFFFF"/>
              <w:spacing w:after="60"/>
              <w:rPr>
                <w:b/>
                <w:color w:val="000000"/>
                <w:sz w:val="20"/>
                <w:szCs w:val="20"/>
                <w:lang w:val="ru-RU"/>
              </w:rPr>
            </w:pPr>
            <w:r w:rsidRPr="007A7506">
              <w:rPr>
                <w:color w:val="000000"/>
                <w:sz w:val="20"/>
                <w:szCs w:val="20"/>
                <w:lang w:val="ru-RU"/>
              </w:rPr>
              <w:t>Марија Радосављевић,</w:t>
            </w:r>
            <w:r w:rsidRPr="007A7506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9D47EE">
              <w:rPr>
                <w:color w:val="000000"/>
                <w:sz w:val="20"/>
                <w:szCs w:val="20"/>
              </w:rPr>
              <w:t>Maja</w:t>
            </w:r>
            <w:r w:rsidRPr="007A7506">
              <w:rPr>
                <w:color w:val="000000"/>
                <w:sz w:val="20"/>
                <w:szCs w:val="20"/>
                <w:lang w:val="ru-RU"/>
              </w:rPr>
              <w:t xml:space="preserve"> Ивановић-Ђукић</w:t>
            </w:r>
            <w:r w:rsidRPr="007A7506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7A7506">
              <w:rPr>
                <w:color w:val="000000"/>
                <w:sz w:val="20"/>
                <w:szCs w:val="20"/>
                <w:lang w:val="ru-RU"/>
              </w:rPr>
              <w:t xml:space="preserve">(2021) </w:t>
            </w:r>
            <w:r w:rsidRPr="007A7506">
              <w:rPr>
                <w:i/>
                <w:color w:val="000000"/>
                <w:sz w:val="20"/>
                <w:szCs w:val="20"/>
                <w:lang w:val="ru-RU"/>
              </w:rPr>
              <w:t>Пословна етика и друштвена одговорност предузећа, концептуалне основе и пословна пракса,</w:t>
            </w:r>
            <w:r w:rsidRPr="007A7506">
              <w:rPr>
                <w:color w:val="000000"/>
                <w:sz w:val="20"/>
                <w:szCs w:val="20"/>
                <w:lang w:val="ru-RU"/>
              </w:rPr>
              <w:t xml:space="preserve"> Економски факултет Ниш (</w:t>
            </w:r>
            <w:r w:rsidRPr="009D47EE">
              <w:rPr>
                <w:color w:val="000000"/>
                <w:sz w:val="20"/>
                <w:szCs w:val="20"/>
              </w:rPr>
              <w:t>part</w:t>
            </w:r>
            <w:r w:rsidRPr="007A7506">
              <w:rPr>
                <w:color w:val="000000"/>
                <w:sz w:val="20"/>
                <w:szCs w:val="20"/>
                <w:lang w:val="ru-RU"/>
              </w:rPr>
              <w:t xml:space="preserve"> 4,5,6)</w:t>
            </w:r>
          </w:p>
          <w:p w14:paraId="3677645E" w14:textId="65738A34" w:rsidR="009D47EE" w:rsidRPr="007A7506" w:rsidRDefault="009D47EE" w:rsidP="002A0BF1">
            <w:pPr>
              <w:tabs>
                <w:tab w:val="left" w:pos="567"/>
              </w:tabs>
              <w:spacing w:after="60"/>
              <w:jc w:val="both"/>
              <w:rPr>
                <w:rFonts w:eastAsia="Times New Roman"/>
                <w:noProof/>
                <w:sz w:val="20"/>
                <w:szCs w:val="20"/>
                <w:lang w:val="ru-RU"/>
              </w:rPr>
            </w:pPr>
            <w:r w:rsidRPr="007A7506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Сузана Стефановић, </w:t>
            </w:r>
            <w:r w:rsidRPr="009D47EE">
              <w:rPr>
                <w:rFonts w:eastAsia="Times New Roman"/>
                <w:noProof/>
                <w:sz w:val="20"/>
                <w:szCs w:val="20"/>
              </w:rPr>
              <w:t>Maja</w:t>
            </w:r>
            <w:r w:rsidRPr="007A7506">
              <w:rPr>
                <w:rFonts w:eastAsia="Times New Roman"/>
                <w:noProof/>
                <w:sz w:val="20"/>
                <w:szCs w:val="20"/>
                <w:lang w:val="ru-RU"/>
              </w:rPr>
              <w:t xml:space="preserve"> Ивановић-Ђукић</w:t>
            </w:r>
            <w:r w:rsidRPr="007A7506">
              <w:rPr>
                <w:rFonts w:eastAsia="Times New Roman"/>
                <w:b/>
                <w:noProof/>
                <w:sz w:val="20"/>
                <w:szCs w:val="20"/>
                <w:lang w:val="ru-RU"/>
              </w:rPr>
              <w:t xml:space="preserve"> </w:t>
            </w:r>
            <w:r w:rsidRPr="007A7506">
              <w:rPr>
                <w:rFonts w:eastAsia="Times New Roman"/>
                <w:noProof/>
                <w:sz w:val="20"/>
                <w:szCs w:val="20"/>
                <w:lang w:val="ru-RU"/>
              </w:rPr>
              <w:t xml:space="preserve">(2015) </w:t>
            </w:r>
            <w:r w:rsidRPr="007A7506">
              <w:rPr>
                <w:rFonts w:eastAsia="Times New Roman"/>
                <w:i/>
                <w:noProof/>
                <w:sz w:val="20"/>
                <w:szCs w:val="20"/>
                <w:lang w:val="ru-RU"/>
              </w:rPr>
              <w:t>Управљање малим и средњим предузећима - стратешки и оперативни аспект</w:t>
            </w:r>
            <w:r w:rsidRPr="007A7506">
              <w:rPr>
                <w:rFonts w:eastAsia="Times New Roman"/>
                <w:noProof/>
                <w:sz w:val="20"/>
                <w:szCs w:val="20"/>
                <w:lang w:val="ru-RU"/>
              </w:rPr>
              <w:t>, Економски факултет Ниш (</w:t>
            </w:r>
            <w:r w:rsidRPr="009D47EE">
              <w:rPr>
                <w:rFonts w:eastAsia="Times New Roman"/>
                <w:noProof/>
                <w:sz w:val="20"/>
                <w:szCs w:val="20"/>
              </w:rPr>
              <w:t>part</w:t>
            </w:r>
            <w:r w:rsidRPr="007A7506">
              <w:rPr>
                <w:rFonts w:eastAsia="Times New Roman"/>
                <w:noProof/>
                <w:sz w:val="20"/>
                <w:szCs w:val="20"/>
                <w:lang w:val="ru-RU"/>
              </w:rPr>
              <w:t xml:space="preserve"> 4).</w:t>
            </w:r>
          </w:p>
          <w:p w14:paraId="773DDBA2" w14:textId="77777777" w:rsidR="009D47EE" w:rsidRPr="009D47EE" w:rsidRDefault="009D47EE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  <w:lang w:val="en-GB"/>
              </w:rPr>
            </w:pPr>
            <w:r w:rsidRPr="009D47EE">
              <w:rPr>
                <w:sz w:val="20"/>
                <w:szCs w:val="20"/>
              </w:rPr>
              <w:t xml:space="preserve">Crane, A., &amp; Matten, D. (2016). </w:t>
            </w:r>
            <w:r w:rsidRPr="009D47EE">
              <w:rPr>
                <w:rStyle w:val="Emphasis"/>
                <w:sz w:val="20"/>
                <w:szCs w:val="20"/>
              </w:rPr>
              <w:t>Business ethics: Managing corporate citizenship and sustainability in the age of globalization</w:t>
            </w:r>
            <w:r w:rsidRPr="009D47EE">
              <w:rPr>
                <w:sz w:val="20"/>
                <w:szCs w:val="20"/>
              </w:rPr>
              <w:t xml:space="preserve"> (4th ed.). Oxford University Press.</w:t>
            </w:r>
          </w:p>
          <w:p w14:paraId="1B1FC32D" w14:textId="77777777" w:rsidR="009D47EE" w:rsidRPr="009D47EE" w:rsidRDefault="009D47EE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9D47EE">
              <w:rPr>
                <w:sz w:val="20"/>
                <w:szCs w:val="20"/>
              </w:rPr>
              <w:t xml:space="preserve">Camilleri, M. A. (2017). </w:t>
            </w:r>
            <w:r w:rsidRPr="009D47EE">
              <w:rPr>
                <w:rStyle w:val="Emphasis"/>
                <w:sz w:val="20"/>
                <w:szCs w:val="20"/>
              </w:rPr>
              <w:t>Corporate sustainability, social responsibility and environmental management: An introduction to theory and practice with case studies</w:t>
            </w:r>
            <w:r w:rsidRPr="009D47EE">
              <w:rPr>
                <w:sz w:val="20"/>
                <w:szCs w:val="20"/>
              </w:rPr>
              <w:t>. Springer.</w:t>
            </w:r>
          </w:p>
          <w:p w14:paraId="5D45C2BE" w14:textId="534E5534" w:rsidR="00757089" w:rsidRPr="009D47EE" w:rsidRDefault="009D47EE" w:rsidP="002A0BF1">
            <w:pPr>
              <w:pStyle w:val="Body"/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D47EE">
              <w:rPr>
                <w:rFonts w:ascii="Times New Roman" w:hAnsi="Times New Roman" w:cs="Times New Roman"/>
                <w:sz w:val="20"/>
                <w:szCs w:val="20"/>
              </w:rPr>
              <w:t xml:space="preserve">Dathe, T., Dathe, D., &amp; Helmold, M. (2022). </w:t>
            </w:r>
            <w:r w:rsidRPr="009D47EE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Corporate social responsibility (CSR), sustainability and environmental social governance (ESG)</w:t>
            </w:r>
            <w:r w:rsidRPr="009D47EE">
              <w:rPr>
                <w:rFonts w:ascii="Times New Roman" w:hAnsi="Times New Roman" w:cs="Times New Roman"/>
                <w:sz w:val="20"/>
                <w:szCs w:val="20"/>
              </w:rPr>
              <w:t>. Springer.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253BBA46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A7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7F65D8B5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7A7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A7506" w:rsidRPr="007A7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AB20A0" w:rsidRDefault="002714FF" w:rsidP="002A0BF1">
            <w:pPr>
              <w:pStyle w:val="Body"/>
              <w:tabs>
                <w:tab w:val="left" w:pos="567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AB20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556751AD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M1) Interactive lectures</w:t>
            </w:r>
            <w:r w:rsidRPr="00AB20A0">
              <w:rPr>
                <w:sz w:val="20"/>
                <w:szCs w:val="20"/>
              </w:rPr>
              <w:t xml:space="preserve"> – presentation of key concepts in business ethics, CSR, and responsible management through presentations, practical examples, and class discussions.</w:t>
            </w:r>
          </w:p>
          <w:p w14:paraId="77B52ED0" w14:textId="06707478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M2) Dialogic method</w:t>
            </w:r>
            <w:r w:rsidRPr="00AB20A0">
              <w:rPr>
                <w:sz w:val="20"/>
                <w:szCs w:val="20"/>
              </w:rPr>
              <w:t xml:space="preserve"> – analysis of responsible and unethical business practices through individual work, presentations, and critical discussion.</w:t>
            </w:r>
          </w:p>
          <w:p w14:paraId="7CD1E103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M3) Research and project-based learning</w:t>
            </w:r>
            <w:r w:rsidRPr="00AB20A0">
              <w:rPr>
                <w:sz w:val="20"/>
                <w:szCs w:val="20"/>
              </w:rPr>
              <w:t xml:space="preserve"> – individual and team-based research on ethical and ESG practices in companies, analysis of sustainability reports, and development of recommendations for improving responsible business practices.</w:t>
            </w:r>
          </w:p>
          <w:p w14:paraId="1AB22F3F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M4) Problem-Based Learning</w:t>
            </w:r>
            <w:r w:rsidRPr="00AB20A0">
              <w:rPr>
                <w:sz w:val="20"/>
                <w:szCs w:val="20"/>
              </w:rPr>
              <w:t xml:space="preserve"> – analysis and resolution of real business problems with an ethical dimension through individual and team work.</w:t>
            </w:r>
          </w:p>
          <w:p w14:paraId="40CB40CE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M5) Simulations and role-playing</w:t>
            </w:r>
            <w:r w:rsidRPr="00AB20A0">
              <w:rPr>
                <w:sz w:val="20"/>
                <w:szCs w:val="20"/>
              </w:rPr>
              <w:t xml:space="preserve"> – managerial decision-making in situations involving ethical dilemmas through the analysis of different scenarios and stakeholder interests.</w:t>
            </w:r>
          </w:p>
          <w:p w14:paraId="5081EC29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M6) Stakeholder analysis and ESG approach</w:t>
            </w:r>
            <w:r w:rsidRPr="00AB20A0">
              <w:rPr>
                <w:sz w:val="20"/>
                <w:szCs w:val="20"/>
              </w:rPr>
              <w:t xml:space="preserve"> – application of analytical tools for assessing the economic, social, and environmental effects of business decisions.</w:t>
            </w:r>
          </w:p>
          <w:p w14:paraId="234DCC1E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M7) Functional workshops</w:t>
            </w:r>
            <w:r w:rsidRPr="00AB20A0">
              <w:rPr>
                <w:sz w:val="20"/>
                <w:szCs w:val="20"/>
              </w:rPr>
              <w:t xml:space="preserve"> – solving problems in marketing, finance, human resource management, and operations by applying the principles of responsible management.</w:t>
            </w:r>
          </w:p>
          <w:p w14:paraId="7A9C71F6" w14:textId="77777777" w:rsidR="00AB20A0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M8) Case study analysis</w:t>
            </w:r>
            <w:r w:rsidRPr="00AB20A0">
              <w:rPr>
                <w:sz w:val="20"/>
                <w:szCs w:val="20"/>
              </w:rPr>
              <w:t xml:space="preserve"> – analysis of real business cases aimed at identifying ethical issues, assessing the consequences of business decisions, and proposing responsible solutions.</w:t>
            </w:r>
          </w:p>
          <w:p w14:paraId="0DF8256D" w14:textId="103173AA" w:rsidR="00757089" w:rsidRPr="00AB20A0" w:rsidRDefault="00AB20A0" w:rsidP="002A0BF1">
            <w:pPr>
              <w:pStyle w:val="NormalWeb"/>
              <w:spacing w:before="0" w:beforeAutospacing="0" w:after="60" w:afterAutospacing="0"/>
              <w:jc w:val="both"/>
              <w:rPr>
                <w:sz w:val="20"/>
                <w:szCs w:val="20"/>
              </w:rPr>
            </w:pPr>
            <w:r w:rsidRPr="00AB20A0">
              <w:rPr>
                <w:rStyle w:val="Strong"/>
                <w:sz w:val="20"/>
                <w:szCs w:val="20"/>
              </w:rPr>
              <w:t>M9) Debate</w:t>
            </w:r>
            <w:r w:rsidRPr="00AB20A0">
              <w:rPr>
                <w:sz w:val="20"/>
                <w:szCs w:val="20"/>
              </w:rPr>
              <w:t xml:space="preserve"> – development of communication, analytical, and argumentation skills through structured discussions on different aspects of socially responsible business practices, critical evaluation of opposing viewpoints, and defense of proposed solutions.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36C75591" w:rsidR="00641FAC" w:rsidRPr="005F3A1E" w:rsidRDefault="00B1495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B20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5BF67887" w:rsidR="001671C7" w:rsidRPr="005F3A1E" w:rsidRDefault="00AB20A0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2FE85DED" w:rsidR="001671C7" w:rsidRPr="005F3A1E" w:rsidRDefault="00B14954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B20A0">
              <w:rPr>
                <w:sz w:val="20"/>
                <w:szCs w:val="20"/>
              </w:rPr>
              <w:t>0</w:t>
            </w: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7A9AA" w14:textId="77777777" w:rsidR="00220ABF" w:rsidRDefault="00220ABF">
      <w:r>
        <w:separator/>
      </w:r>
    </w:p>
  </w:endnote>
  <w:endnote w:type="continuationSeparator" w:id="0">
    <w:p w14:paraId="4AAEBC80" w14:textId="77777777" w:rsidR="00220ABF" w:rsidRDefault="0022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E3CA" w14:textId="77777777" w:rsidR="00220ABF" w:rsidRDefault="00220ABF">
      <w:r>
        <w:separator/>
      </w:r>
    </w:p>
  </w:footnote>
  <w:footnote w:type="continuationSeparator" w:id="0">
    <w:p w14:paraId="03DAC797" w14:textId="77777777" w:rsidR="00220ABF" w:rsidRDefault="00220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2F49"/>
    <w:multiLevelType w:val="multilevel"/>
    <w:tmpl w:val="8D940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8B137B8"/>
    <w:multiLevelType w:val="multilevel"/>
    <w:tmpl w:val="A38E3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544B9"/>
    <w:multiLevelType w:val="multilevel"/>
    <w:tmpl w:val="54D8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509317">
    <w:abstractNumId w:val="9"/>
  </w:num>
  <w:num w:numId="2" w16cid:durableId="779759785">
    <w:abstractNumId w:val="6"/>
  </w:num>
  <w:num w:numId="3" w16cid:durableId="1844279445">
    <w:abstractNumId w:val="5"/>
  </w:num>
  <w:num w:numId="4" w16cid:durableId="268511126">
    <w:abstractNumId w:val="2"/>
  </w:num>
  <w:num w:numId="5" w16cid:durableId="1925722177">
    <w:abstractNumId w:val="0"/>
  </w:num>
  <w:num w:numId="6" w16cid:durableId="885288759">
    <w:abstractNumId w:val="10"/>
  </w:num>
  <w:num w:numId="7" w16cid:durableId="1512797794">
    <w:abstractNumId w:val="12"/>
  </w:num>
  <w:num w:numId="8" w16cid:durableId="1410543980">
    <w:abstractNumId w:val="8"/>
  </w:num>
  <w:num w:numId="9" w16cid:durableId="1495951996">
    <w:abstractNumId w:val="4"/>
  </w:num>
  <w:num w:numId="10" w16cid:durableId="81880055">
    <w:abstractNumId w:val="1"/>
  </w:num>
  <w:num w:numId="11" w16cid:durableId="416250372">
    <w:abstractNumId w:val="11"/>
  </w:num>
  <w:num w:numId="12" w16cid:durableId="2121949041">
    <w:abstractNumId w:val="3"/>
  </w:num>
  <w:num w:numId="13" w16cid:durableId="506140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D7366"/>
    <w:rsid w:val="001226A1"/>
    <w:rsid w:val="00122DB5"/>
    <w:rsid w:val="001248E0"/>
    <w:rsid w:val="001542A5"/>
    <w:rsid w:val="00160A88"/>
    <w:rsid w:val="00160BCD"/>
    <w:rsid w:val="001671C7"/>
    <w:rsid w:val="00192F3E"/>
    <w:rsid w:val="001A6813"/>
    <w:rsid w:val="002011A8"/>
    <w:rsid w:val="00220ABF"/>
    <w:rsid w:val="00220D99"/>
    <w:rsid w:val="00234CBD"/>
    <w:rsid w:val="00270C16"/>
    <w:rsid w:val="002714FF"/>
    <w:rsid w:val="00282EFE"/>
    <w:rsid w:val="002A0BF1"/>
    <w:rsid w:val="002A40A7"/>
    <w:rsid w:val="002A57C6"/>
    <w:rsid w:val="002D7E43"/>
    <w:rsid w:val="002E1476"/>
    <w:rsid w:val="00325620"/>
    <w:rsid w:val="00341AC8"/>
    <w:rsid w:val="00365985"/>
    <w:rsid w:val="00380C26"/>
    <w:rsid w:val="00385793"/>
    <w:rsid w:val="00386402"/>
    <w:rsid w:val="003972D0"/>
    <w:rsid w:val="00405D7A"/>
    <w:rsid w:val="00411BD1"/>
    <w:rsid w:val="004244F8"/>
    <w:rsid w:val="004245F7"/>
    <w:rsid w:val="0046082E"/>
    <w:rsid w:val="004921F7"/>
    <w:rsid w:val="00500B0B"/>
    <w:rsid w:val="00523340"/>
    <w:rsid w:val="005507C5"/>
    <w:rsid w:val="005842F8"/>
    <w:rsid w:val="00592A50"/>
    <w:rsid w:val="005B2B23"/>
    <w:rsid w:val="005D55BD"/>
    <w:rsid w:val="005F3A1E"/>
    <w:rsid w:val="006154BB"/>
    <w:rsid w:val="00623D25"/>
    <w:rsid w:val="00630DAB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A7506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920682"/>
    <w:rsid w:val="009365C4"/>
    <w:rsid w:val="0096591A"/>
    <w:rsid w:val="00976629"/>
    <w:rsid w:val="00983116"/>
    <w:rsid w:val="00993B18"/>
    <w:rsid w:val="009D47EE"/>
    <w:rsid w:val="009E21AF"/>
    <w:rsid w:val="00A330F4"/>
    <w:rsid w:val="00A5512E"/>
    <w:rsid w:val="00A60CF7"/>
    <w:rsid w:val="00A85164"/>
    <w:rsid w:val="00A85722"/>
    <w:rsid w:val="00AB20A0"/>
    <w:rsid w:val="00AB345B"/>
    <w:rsid w:val="00AC561F"/>
    <w:rsid w:val="00AD7D31"/>
    <w:rsid w:val="00AF0F9B"/>
    <w:rsid w:val="00AF3381"/>
    <w:rsid w:val="00AF7222"/>
    <w:rsid w:val="00B13885"/>
    <w:rsid w:val="00B14954"/>
    <w:rsid w:val="00B26E74"/>
    <w:rsid w:val="00B645EE"/>
    <w:rsid w:val="00B82639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D06004"/>
    <w:rsid w:val="00D123BD"/>
    <w:rsid w:val="00D21840"/>
    <w:rsid w:val="00D276F0"/>
    <w:rsid w:val="00D6443B"/>
    <w:rsid w:val="00D75228"/>
    <w:rsid w:val="00D777A4"/>
    <w:rsid w:val="00D81E89"/>
    <w:rsid w:val="00DD7BC7"/>
    <w:rsid w:val="00DF3408"/>
    <w:rsid w:val="00E04D20"/>
    <w:rsid w:val="00E36147"/>
    <w:rsid w:val="00E64EA3"/>
    <w:rsid w:val="00E72084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47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A50B1-E1EC-4231-9104-C6B454639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2026-05-07T09:53:00Z</dcterms:created>
  <dcterms:modified xsi:type="dcterms:W3CDTF">2026-06-08T12:03:00Z</dcterms:modified>
</cp:coreProperties>
</file>